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560" w:lineRule="exact"/>
        <w:ind w:firstLine="643" w:firstLineChars="200"/>
        <w:jc w:val="left"/>
        <w:rPr>
          <w:rFonts w:hint="eastAsia" w:ascii="宋体" w:hAnsi="宋体" w:eastAsia="宋体" w:cs="宋体"/>
          <w:b/>
          <w:bCs w:val="0"/>
          <w:sz w:val="32"/>
          <w:szCs w:val="32"/>
        </w:rPr>
      </w:pPr>
    </w:p>
    <w:p>
      <w:pPr>
        <w:spacing w:line="560" w:lineRule="exact"/>
        <w:ind w:firstLine="643" w:firstLineChars="200"/>
        <w:jc w:val="left"/>
        <w:rPr>
          <w:rFonts w:hint="eastAsia" w:ascii="仿宋_GB2312" w:hAnsi="仿宋_GB2312" w:eastAsia="仿宋_GB2312" w:cs="仿宋_GB2312"/>
          <w:bCs/>
          <w:sz w:val="32"/>
          <w:szCs w:val="32"/>
        </w:rPr>
      </w:pPr>
      <w:bookmarkStart w:id="0" w:name="_GoBack"/>
      <w:bookmarkEnd w:id="0"/>
      <w:r>
        <w:rPr>
          <w:rFonts w:hint="eastAsia" w:ascii="宋体" w:hAnsi="宋体" w:eastAsia="宋体" w:cs="宋体"/>
          <w:b/>
          <w:bCs w:val="0"/>
          <w:sz w:val="32"/>
          <w:szCs w:val="32"/>
        </w:rPr>
        <w:t>一、基本情况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预算149.19万元，用于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：落实带病回乡和参战参试退役人员生活补助，稳定军心，促进社会稳定、和谐。</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：按质按量按时拨付带病回乡和参战参试退役人员生活补助，提升相关人员生活质量。</w:t>
      </w:r>
    </w:p>
    <w:p>
      <w:pPr>
        <w:numPr>
          <w:ilvl w:val="0"/>
          <w:numId w:val="0"/>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预算149.19万元，用于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7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560"/>
        <w:gridCol w:w="1560"/>
        <w:gridCol w:w="570"/>
        <w:gridCol w:w="2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带病回乡和参战参试退役人员月生活补助（县级配套）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带病回乡和参战参试退役人员月生活补助≥750元/月/人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带病回乡和参战参试退役人员人数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带病回乡和参战参试退役人员人数≥460人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资金及时拨付情况</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2023年12月31日前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退役人员受益率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退役人员都能受益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效果显著</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稳定军心，促进社会稳定、和谐的效果显著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绝大部分服务对象满意</w:t>
            </w:r>
          </w:p>
        </w:tc>
      </w:tr>
    </w:tbl>
    <w:p>
      <w:pPr>
        <w:spacing w:line="560" w:lineRule="exact"/>
        <w:ind w:firstLine="640" w:firstLineChars="200"/>
        <w:jc w:val="left"/>
        <w:rPr>
          <w:rFonts w:hint="eastAsia" w:ascii="仿宋_GB2312" w:hAnsi="仿宋_GB2312" w:eastAsia="仿宋_GB2312" w:cs="仿宋_GB2312"/>
          <w:sz w:val="32"/>
          <w:szCs w:val="32"/>
        </w:rPr>
      </w:pPr>
    </w:p>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numPr>
          <w:ilvl w:val="0"/>
          <w:numId w:val="0"/>
        </w:numPr>
        <w:spacing w:line="560" w:lineRule="exact"/>
        <w:ind w:leftChars="200"/>
        <w:jc w:val="left"/>
        <w:rPr>
          <w:rFonts w:hint="eastAsia" w:ascii="仿宋_GB2312" w:hAnsi="仿宋_GB2312" w:eastAsia="仿宋_GB2312" w:cs="仿宋_GB2312"/>
          <w:sz w:val="32"/>
          <w:szCs w:val="32"/>
        </w:rPr>
      </w:pPr>
    </w:p>
    <w:p>
      <w:pPr>
        <w:numPr>
          <w:ilvl w:val="0"/>
          <w:numId w:val="2"/>
        </w:num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综合评价情况及评价结论</w:t>
      </w:r>
      <w:r>
        <w:rPr>
          <w:rFonts w:hint="eastAsia" w:ascii="仿宋_GB2312" w:hAnsi="仿宋_GB2312" w:eastAsia="仿宋_GB2312" w:cs="仿宋_GB2312"/>
          <w:bCs/>
          <w:sz w:val="32"/>
          <w:szCs w:val="32"/>
        </w:rPr>
        <w:t>（附相关评分表）</w:t>
      </w:r>
    </w:p>
    <w:p>
      <w:pPr>
        <w:numPr>
          <w:ilvl w:val="0"/>
          <w:numId w:val="0"/>
        </w:numPr>
        <w:spacing w:line="560" w:lineRule="exact"/>
        <w:ind w:leftChars="200"/>
        <w:jc w:val="left"/>
        <w:rPr>
          <w:rFonts w:hint="eastAsia" w:ascii="仿宋_GB2312" w:hAnsi="仿宋_GB2312" w:eastAsia="仿宋_GB2312" w:cs="仿宋_GB2312"/>
          <w:bCs/>
          <w:sz w:val="32"/>
          <w:szCs w:val="32"/>
        </w:rPr>
      </w:pPr>
    </w:p>
    <w:tbl>
      <w:tblPr>
        <w:tblStyle w:val="4"/>
        <w:tblW w:w="7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560"/>
        <w:gridCol w:w="1560"/>
        <w:gridCol w:w="570"/>
        <w:gridCol w:w="2385"/>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带病回乡和参战参试退役人员月生活补助（县级配套）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带病回乡和参战参试退役人员月生活补助≥750元/月/人</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带病回乡和参战参试退役人员人数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带病回乡和参战参试退役人员人数≥460人</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资金发放到位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资金及时拨付情况</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2023年12月31日前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退役人员受益率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退役人员都能受益</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效果显著</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稳定军心，促进社会稳定、和谐的效果显著</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绝大部分服务对象满意</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bl>
    <w:p>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相关指标，逐一对应指标值数进行综合评价，自评分数为100分，评价结果为优秀。</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pPr>
        <w:numPr>
          <w:ilvl w:val="0"/>
          <w:numId w:val="3"/>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预算149.19万元，本县2023年</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共计497人，支出149.19万元，预算执行率100%。全部用于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pPr>
        <w:numPr>
          <w:ilvl w:val="0"/>
          <w:numId w:val="3"/>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从综合评价得分情况看，此项目综合评价满分为100分，实际得分100分，无相关扣分项目，各项绩效目标都能按质按量按时完成，生活补助资金拨付及时，人员覆盖率100%，受益率100%。</w:t>
      </w:r>
    </w:p>
    <w:p>
      <w:pPr>
        <w:numPr>
          <w:ilvl w:val="0"/>
          <w:numId w:val="3"/>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通过发放</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eastAsia="zh-CN"/>
        </w:rPr>
        <w:t>，稳定军心，促进社会稳定、和谐。</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县级配套资金压力增大，资金保障工作严峻，有可能导致延迟发放的情况。</w:t>
      </w:r>
    </w:p>
    <w:p>
      <w:pPr>
        <w:numPr>
          <w:ilvl w:val="0"/>
          <w:numId w:val="4"/>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县级财政加强资金支持力度，协调各单位各部门，保障资金按时按量拨付。</w:t>
      </w:r>
    </w:p>
    <w:p>
      <w:pPr>
        <w:numPr>
          <w:ilvl w:val="0"/>
          <w:numId w:val="0"/>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无</w:t>
      </w:r>
      <w:r>
        <w:rPr>
          <w:rFonts w:hint="eastAsia" w:ascii="仿宋_GB2312" w:hAnsi="仿宋_GB2312" w:eastAsia="仿宋_GB2312" w:cs="仿宋_GB2312"/>
          <w:sz w:val="32"/>
          <w:szCs w:val="32"/>
        </w:rPr>
        <w:t xml:space="preserve">              </w:t>
      </w:r>
    </w:p>
    <w:p>
      <w:pPr>
        <w:ind w:left="8960" w:hanging="8960" w:hangingChars="2800"/>
        <w:jc w:val="right"/>
        <w:rPr>
          <w:rFonts w:hint="eastAsia" w:ascii="仿宋_GB2312" w:hAnsi="仿宋_GB2312" w:eastAsia="仿宋_GB2312" w:cs="仿宋_GB2312"/>
          <w:sz w:val="32"/>
          <w:szCs w:val="32"/>
        </w:rPr>
      </w:pPr>
    </w:p>
    <w:p>
      <w:pPr>
        <w:ind w:left="8960" w:hanging="8960" w:hangingChars="28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pPr>
        <w:ind w:firstLine="5120" w:firstLineChars="1600"/>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 xml:space="preserve"> 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19B02"/>
    <w:multiLevelType w:val="singleLevel"/>
    <w:tmpl w:val="A2019B02"/>
    <w:lvl w:ilvl="0" w:tentative="0">
      <w:start w:val="2"/>
      <w:numFmt w:val="chineseCounting"/>
      <w:suff w:val="nothing"/>
      <w:lvlText w:val="（%1）"/>
      <w:lvlJc w:val="left"/>
      <w:rPr>
        <w:rFonts w:hint="eastAsia"/>
      </w:rPr>
    </w:lvl>
  </w:abstractNum>
  <w:abstractNum w:abstractNumId="1">
    <w:nsid w:val="E75A29E5"/>
    <w:multiLevelType w:val="singleLevel"/>
    <w:tmpl w:val="E75A29E5"/>
    <w:lvl w:ilvl="0" w:tentative="0">
      <w:start w:val="6"/>
      <w:numFmt w:val="chineseCounting"/>
      <w:suff w:val="nothing"/>
      <w:lvlText w:val="%1、"/>
      <w:lvlJc w:val="left"/>
      <w:rPr>
        <w:rFonts w:hint="eastAsia"/>
      </w:rPr>
    </w:lvl>
  </w:abstractNum>
  <w:abstractNum w:abstractNumId="2">
    <w:nsid w:val="F17C1999"/>
    <w:multiLevelType w:val="singleLevel"/>
    <w:tmpl w:val="F17C1999"/>
    <w:lvl w:ilvl="0" w:tentative="0">
      <w:start w:val="2"/>
      <w:numFmt w:val="chineseCounting"/>
      <w:suff w:val="nothing"/>
      <w:lvlText w:val="（%1）"/>
      <w:lvlJc w:val="left"/>
      <w:rPr>
        <w:rFonts w:hint="eastAsia"/>
      </w:rPr>
    </w:lvl>
  </w:abstractNum>
  <w:abstractNum w:abstractNumId="3">
    <w:nsid w:val="05AF377D"/>
    <w:multiLevelType w:val="singleLevel"/>
    <w:tmpl w:val="05AF377D"/>
    <w:lvl w:ilvl="0" w:tentative="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37732970"/>
    <w:rsid w:val="3B5B050A"/>
    <w:rsid w:val="42764114"/>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2024-04-12T06:34:27Z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